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5699E" w14:textId="02B76232" w:rsidR="00351CCC" w:rsidRPr="00D15E91" w:rsidRDefault="00532433" w:rsidP="00CC7BB0">
      <w:pPr>
        <w:rPr>
          <w:b/>
        </w:rPr>
      </w:pPr>
      <w:r>
        <w:rPr>
          <w:b/>
        </w:rPr>
        <w:t>Opinia członka Zespołu L</w:t>
      </w:r>
      <w:r w:rsidR="00D15E91" w:rsidRPr="00D15E91">
        <w:rPr>
          <w:b/>
        </w:rPr>
        <w:t xml:space="preserve">okalnej </w:t>
      </w:r>
      <w:r w:rsidR="00D15E91">
        <w:rPr>
          <w:b/>
        </w:rPr>
        <w:t>W</w:t>
      </w:r>
      <w:r w:rsidR="00D15E91" w:rsidRPr="00D15E91">
        <w:rPr>
          <w:b/>
        </w:rPr>
        <w:t>spółpracy</w:t>
      </w:r>
      <w:r>
        <w:rPr>
          <w:b/>
        </w:rPr>
        <w:t xml:space="preserve"> </w:t>
      </w:r>
      <w:r w:rsidR="00CC7BB0">
        <w:rPr>
          <w:b/>
        </w:rPr>
        <w:t>do</w:t>
      </w:r>
      <w:r>
        <w:rPr>
          <w:b/>
        </w:rPr>
        <w:t xml:space="preserve"> </w:t>
      </w:r>
      <w:r w:rsidR="00CC7BB0" w:rsidRPr="00CC7BB0">
        <w:rPr>
          <w:b/>
        </w:rPr>
        <w:t>projektu Planu Urządzenia Lasu</w:t>
      </w:r>
      <w:r w:rsidR="00CC7BB0">
        <w:rPr>
          <w:b/>
        </w:rPr>
        <w:t xml:space="preserve"> </w:t>
      </w:r>
      <w:r w:rsidR="00CC7BB0" w:rsidRPr="00CC7BB0">
        <w:rPr>
          <w:b/>
        </w:rPr>
        <w:t xml:space="preserve">dla Nadleśnictwa </w:t>
      </w:r>
      <w:r w:rsidR="007F0A6F">
        <w:rPr>
          <w:b/>
        </w:rPr>
        <w:t>Chojnów</w:t>
      </w:r>
      <w:r w:rsidR="00CC7BB0" w:rsidRPr="00CC7BB0">
        <w:rPr>
          <w:b/>
        </w:rPr>
        <w:t xml:space="preserve"> na lata 202</w:t>
      </w:r>
      <w:r w:rsidR="007F0A6F">
        <w:rPr>
          <w:b/>
        </w:rPr>
        <w:t>8</w:t>
      </w:r>
      <w:r w:rsidR="00CC7BB0" w:rsidRPr="00CC7BB0">
        <w:rPr>
          <w:b/>
        </w:rPr>
        <w:t>-203</w:t>
      </w:r>
      <w:r w:rsidR="007F0A6F">
        <w:rPr>
          <w:b/>
        </w:rPr>
        <w:t>7</w:t>
      </w:r>
    </w:p>
    <w:p w14:paraId="6BE1A03F" w14:textId="0217ACC5" w:rsidR="00D15E91" w:rsidRDefault="00F41628">
      <w:pPr>
        <w:rPr>
          <w:b/>
        </w:rPr>
      </w:pPr>
      <w:r>
        <w:rPr>
          <w:b/>
        </w:rPr>
        <w:t>Robert Belina</w:t>
      </w:r>
      <w:r w:rsidR="005A4AA8">
        <w:rPr>
          <w:b/>
        </w:rPr>
        <w:t xml:space="preserve"> – </w:t>
      </w:r>
      <w:r>
        <w:rPr>
          <w:b/>
        </w:rPr>
        <w:t>Mazowiecki Zespół Parków Krajobrazowych – Chojnowski Park Krajobrazowy</w:t>
      </w:r>
    </w:p>
    <w:tbl>
      <w:tblPr>
        <w:tblStyle w:val="Tabela-Siatka"/>
        <w:tblpPr w:leftFromText="141" w:rightFromText="141" w:vertAnchor="text" w:horzAnchor="margin" w:tblpY="-45"/>
        <w:tblW w:w="0" w:type="auto"/>
        <w:tblLook w:val="04A0" w:firstRow="1" w:lastRow="0" w:firstColumn="1" w:lastColumn="0" w:noHBand="0" w:noVBand="1"/>
      </w:tblPr>
      <w:tblGrid>
        <w:gridCol w:w="493"/>
        <w:gridCol w:w="1912"/>
        <w:gridCol w:w="1985"/>
        <w:gridCol w:w="10920"/>
      </w:tblGrid>
      <w:tr w:rsidR="003E3E21" w:rsidRPr="00D15E91" w14:paraId="6304A682" w14:textId="77777777" w:rsidTr="002F2903">
        <w:trPr>
          <w:trHeight w:val="702"/>
        </w:trPr>
        <w:tc>
          <w:tcPr>
            <w:tcW w:w="493" w:type="dxa"/>
            <w:vAlign w:val="center"/>
          </w:tcPr>
          <w:p w14:paraId="26E3CAD7" w14:textId="77777777" w:rsidR="003E3E21" w:rsidRPr="00D15E91" w:rsidRDefault="003E3E21" w:rsidP="002F2903">
            <w:pPr>
              <w:jc w:val="center"/>
              <w:rPr>
                <w:b/>
              </w:rPr>
            </w:pPr>
            <w:r w:rsidRPr="00D15E91">
              <w:rPr>
                <w:b/>
              </w:rPr>
              <w:lastRenderedPageBreak/>
              <w:t>Lp.</w:t>
            </w:r>
          </w:p>
        </w:tc>
        <w:tc>
          <w:tcPr>
            <w:tcW w:w="1912" w:type="dxa"/>
            <w:vAlign w:val="center"/>
          </w:tcPr>
          <w:p w14:paraId="0BE95CF2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Opiniowane z</w:t>
            </w:r>
            <w:r w:rsidRPr="00D15E91">
              <w:rPr>
                <w:b/>
              </w:rPr>
              <w:t>agadnieni</w:t>
            </w:r>
            <w:r>
              <w:rPr>
                <w:b/>
              </w:rPr>
              <w:t>e</w:t>
            </w:r>
          </w:p>
        </w:tc>
        <w:tc>
          <w:tcPr>
            <w:tcW w:w="1985" w:type="dxa"/>
            <w:vAlign w:val="center"/>
          </w:tcPr>
          <w:p w14:paraId="129F6FCB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Zgłaszam uwagi do</w:t>
            </w:r>
            <w:r w:rsidRPr="00D15E91">
              <w:rPr>
                <w:b/>
              </w:rPr>
              <w:t xml:space="preserve"> przedstawionych</w:t>
            </w:r>
          </w:p>
          <w:p w14:paraId="09907F9A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Pr="00D15E91">
              <w:rPr>
                <w:b/>
              </w:rPr>
              <w:t>ateriałów</w:t>
            </w:r>
          </w:p>
          <w:p w14:paraId="077BDF4C" w14:textId="77777777" w:rsidR="003E3E21" w:rsidRPr="003E3E21" w:rsidRDefault="003E3E21" w:rsidP="002F2903">
            <w:pPr>
              <w:jc w:val="center"/>
              <w:rPr>
                <w:b/>
                <w:sz w:val="12"/>
                <w:szCs w:val="12"/>
              </w:rPr>
            </w:pPr>
          </w:p>
          <w:p w14:paraId="3632261D" w14:textId="77777777" w:rsidR="003E3E21" w:rsidRPr="00D15E91" w:rsidRDefault="003E3E21" w:rsidP="002F2903">
            <w:pPr>
              <w:jc w:val="center"/>
              <w:rPr>
                <w:b/>
              </w:rPr>
            </w:pPr>
            <w:r w:rsidRPr="00D15E91">
              <w:rPr>
                <w:b/>
              </w:rPr>
              <w:t>TAK/NIE</w:t>
            </w:r>
          </w:p>
        </w:tc>
        <w:tc>
          <w:tcPr>
            <w:tcW w:w="10920" w:type="dxa"/>
            <w:vAlign w:val="center"/>
          </w:tcPr>
          <w:p w14:paraId="67FCA9A2" w14:textId="16009324" w:rsidR="003E3E21" w:rsidRPr="00D15E91" w:rsidRDefault="003E3E21" w:rsidP="001B7031">
            <w:pPr>
              <w:jc w:val="center"/>
              <w:rPr>
                <w:b/>
              </w:rPr>
            </w:pPr>
            <w:r>
              <w:rPr>
                <w:b/>
              </w:rPr>
              <w:t>Opini</w:t>
            </w:r>
            <w:r w:rsidR="001B7031">
              <w:rPr>
                <w:b/>
              </w:rPr>
              <w:t>a</w:t>
            </w:r>
            <w:r>
              <w:rPr>
                <w:b/>
              </w:rPr>
              <w:t>/</w:t>
            </w:r>
            <w:r w:rsidRPr="00D15E91">
              <w:rPr>
                <w:b/>
              </w:rPr>
              <w:t>Uwag</w:t>
            </w:r>
            <w:r w:rsidR="001B7031">
              <w:rPr>
                <w:b/>
              </w:rPr>
              <w:t>a</w:t>
            </w:r>
            <w:r>
              <w:rPr>
                <w:b/>
              </w:rPr>
              <w:t>/Propozycj</w:t>
            </w:r>
            <w:r w:rsidR="001B7031">
              <w:rPr>
                <w:b/>
              </w:rPr>
              <w:t>a i jej ewentualne uzasadnienie</w:t>
            </w:r>
          </w:p>
        </w:tc>
      </w:tr>
      <w:tr w:rsidR="003E3E21" w14:paraId="66C81FD4" w14:textId="77777777" w:rsidTr="009B703F">
        <w:trPr>
          <w:trHeight w:val="3149"/>
        </w:trPr>
        <w:tc>
          <w:tcPr>
            <w:tcW w:w="493" w:type="dxa"/>
          </w:tcPr>
          <w:p w14:paraId="4474B054" w14:textId="77777777" w:rsidR="003E3E21" w:rsidRPr="00D22C21" w:rsidRDefault="003E3E21" w:rsidP="00D22C21">
            <w:pPr>
              <w:spacing w:before="120"/>
              <w:rPr>
                <w:rFonts w:ascii="Arial" w:hAnsi="Arial" w:cs="Arial"/>
                <w:sz w:val="21"/>
                <w:szCs w:val="21"/>
              </w:rPr>
            </w:pPr>
            <w:r w:rsidRPr="00D22C21"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1912" w:type="dxa"/>
          </w:tcPr>
          <w:p w14:paraId="4B9D5DF5" w14:textId="77777777" w:rsidR="003E3E21" w:rsidRPr="00D22C21" w:rsidRDefault="003E3E21" w:rsidP="00D22C21">
            <w:pPr>
              <w:spacing w:before="120"/>
              <w:rPr>
                <w:rFonts w:ascii="Arial" w:hAnsi="Arial" w:cs="Arial"/>
                <w:sz w:val="21"/>
                <w:szCs w:val="21"/>
              </w:rPr>
            </w:pPr>
            <w:r w:rsidRPr="00D22C21">
              <w:rPr>
                <w:rFonts w:ascii="Arial" w:hAnsi="Arial" w:cs="Arial"/>
                <w:sz w:val="21"/>
                <w:szCs w:val="21"/>
              </w:rPr>
              <w:t>Założenia do  Planu Urządzenia Lasu</w:t>
            </w:r>
          </w:p>
          <w:p w14:paraId="6F2A58DE" w14:textId="77777777" w:rsidR="003E3E21" w:rsidRPr="00D22C21" w:rsidRDefault="003E3E21" w:rsidP="002F2903">
            <w:pPr>
              <w:rPr>
                <w:rFonts w:ascii="Arial" w:hAnsi="Arial" w:cs="Arial"/>
              </w:rPr>
            </w:pPr>
          </w:p>
          <w:p w14:paraId="46A026D2" w14:textId="77777777" w:rsidR="003E3E21" w:rsidRPr="00D22C21" w:rsidRDefault="003E3E21" w:rsidP="002F2903">
            <w:pPr>
              <w:rPr>
                <w:rFonts w:ascii="Arial" w:hAnsi="Arial" w:cs="Arial"/>
              </w:rPr>
            </w:pPr>
          </w:p>
          <w:p w14:paraId="08FE2EF8" w14:textId="77777777" w:rsidR="003E3E21" w:rsidRPr="00D22C21" w:rsidRDefault="003E3E21" w:rsidP="002F2903">
            <w:pPr>
              <w:rPr>
                <w:rFonts w:ascii="Arial" w:hAnsi="Arial" w:cs="Arial"/>
              </w:rPr>
            </w:pPr>
          </w:p>
          <w:p w14:paraId="1A5C8A0E" w14:textId="77777777" w:rsidR="003E3E21" w:rsidRPr="00D22C21" w:rsidRDefault="003E3E21" w:rsidP="002F2903">
            <w:pPr>
              <w:rPr>
                <w:rFonts w:ascii="Arial" w:hAnsi="Arial" w:cs="Arial"/>
              </w:rPr>
            </w:pPr>
          </w:p>
          <w:p w14:paraId="6B290A22" w14:textId="77777777" w:rsidR="003E3E21" w:rsidRPr="00D22C21" w:rsidRDefault="003E3E21" w:rsidP="002F2903">
            <w:pPr>
              <w:rPr>
                <w:rFonts w:ascii="Arial" w:hAnsi="Arial" w:cs="Arial"/>
              </w:rPr>
            </w:pPr>
          </w:p>
          <w:p w14:paraId="2076AC65" w14:textId="77777777" w:rsidR="003E3E21" w:rsidRPr="00D22C21" w:rsidRDefault="003E3E21" w:rsidP="002F2903">
            <w:pPr>
              <w:rPr>
                <w:rFonts w:ascii="Arial" w:hAnsi="Arial" w:cs="Arial"/>
              </w:rPr>
            </w:pPr>
          </w:p>
          <w:p w14:paraId="127D6DD6" w14:textId="77777777" w:rsidR="003E3E21" w:rsidRPr="00D22C21" w:rsidRDefault="003E3E21" w:rsidP="002F2903">
            <w:pPr>
              <w:rPr>
                <w:rFonts w:ascii="Arial" w:hAnsi="Arial" w:cs="Arial"/>
              </w:rPr>
            </w:pPr>
          </w:p>
          <w:p w14:paraId="70EB5E4A" w14:textId="77777777" w:rsidR="003E3E21" w:rsidRPr="00D22C21" w:rsidRDefault="003E3E21" w:rsidP="002F2903">
            <w:pPr>
              <w:rPr>
                <w:rFonts w:ascii="Arial" w:hAnsi="Arial" w:cs="Arial"/>
              </w:rPr>
            </w:pPr>
          </w:p>
          <w:p w14:paraId="108D3BE4" w14:textId="77777777" w:rsidR="003E3E21" w:rsidRPr="00D22C21" w:rsidRDefault="003E3E21" w:rsidP="002F2903">
            <w:pPr>
              <w:rPr>
                <w:rFonts w:ascii="Arial" w:hAnsi="Arial" w:cs="Arial"/>
              </w:rPr>
            </w:pPr>
          </w:p>
          <w:p w14:paraId="153F48D0" w14:textId="77777777" w:rsidR="003E3E21" w:rsidRPr="00D22C21" w:rsidRDefault="003E3E21" w:rsidP="002F2903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37D902C5" w14:textId="4C50FA78" w:rsidR="003E3E21" w:rsidRPr="009B703F" w:rsidRDefault="00F37CF4" w:rsidP="009B703F">
            <w:pPr>
              <w:spacing w:before="12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B703F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10920" w:type="dxa"/>
          </w:tcPr>
          <w:p w14:paraId="43EA693B" w14:textId="07E330C9" w:rsidR="00F41628" w:rsidRPr="000F3559" w:rsidRDefault="00F37CF4" w:rsidP="00F41628">
            <w:pPr>
              <w:spacing w:before="12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0F3559">
              <w:rPr>
                <w:rFonts w:ascii="Arial" w:hAnsi="Arial" w:cs="Arial"/>
                <w:sz w:val="21"/>
                <w:szCs w:val="21"/>
              </w:rPr>
              <w:t xml:space="preserve">Projekt Planu Urządzania Lasu dla Nadleśnictwa Chojnów na lata 2028-2037 </w:t>
            </w:r>
            <w:r w:rsidR="00F41628" w:rsidRPr="000F3559">
              <w:rPr>
                <w:rFonts w:ascii="Arial" w:hAnsi="Arial" w:cs="Arial"/>
                <w:sz w:val="21"/>
                <w:szCs w:val="21"/>
              </w:rPr>
              <w:t xml:space="preserve">zgodnie z art. 105 ust. 5 </w:t>
            </w:r>
            <w:r w:rsidR="00F41628" w:rsidRPr="000F3559">
              <w:rPr>
                <w:rFonts w:ascii="Arial" w:hAnsi="Arial" w:cs="Arial"/>
                <w:i/>
                <w:sz w:val="21"/>
                <w:szCs w:val="21"/>
              </w:rPr>
              <w:t>ustawy o ochronie przyrody</w:t>
            </w:r>
            <w:r w:rsidR="00F41628" w:rsidRPr="000F3559">
              <w:rPr>
                <w:rFonts w:ascii="Arial" w:hAnsi="Arial" w:cs="Arial"/>
                <w:sz w:val="21"/>
                <w:szCs w:val="21"/>
              </w:rPr>
              <w:t xml:space="preserve"> winien zawierać ustalenia Planu ochrony Chojnowskiego Parku Krajobrazowego, a w szczególności:</w:t>
            </w:r>
          </w:p>
          <w:p w14:paraId="7F94AA7B" w14:textId="77777777" w:rsidR="00F41628" w:rsidRPr="000F3559" w:rsidRDefault="00F41628" w:rsidP="00F41628">
            <w:pPr>
              <w:pStyle w:val="numeracja"/>
              <w:ind w:left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F355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§ 8.</w:t>
            </w:r>
            <w:r w:rsidRPr="000F355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1. Zaleca się następujący zakres </w:t>
            </w:r>
            <w:bookmarkStart w:id="0" w:name="OLE_LINK2"/>
            <w:r w:rsidRPr="000F355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prac związanych z ochroną </w:t>
            </w:r>
            <w:bookmarkEnd w:id="0"/>
            <w:r w:rsidRPr="000F3559">
              <w:rPr>
                <w:rFonts w:ascii="Arial" w:hAnsi="Arial" w:cs="Arial"/>
                <w:color w:val="000000" w:themeColor="text1"/>
                <w:sz w:val="22"/>
                <w:szCs w:val="22"/>
              </w:rPr>
              <w:t>ekosystemów leśnych, mający na celu zachowanie gospodarki leśnej oraz krajobrazu leśnego, odnoszący się do obszarów Parku, w których ekosystemy te występują:</w:t>
            </w:r>
          </w:p>
          <w:p w14:paraId="055D34F0" w14:textId="77777777" w:rsidR="00F41628" w:rsidRPr="000F3559" w:rsidRDefault="00F41628" w:rsidP="00F41628">
            <w:pPr>
              <w:pStyle w:val="Akapitzlist"/>
              <w:numPr>
                <w:ilvl w:val="0"/>
                <w:numId w:val="6"/>
              </w:numPr>
              <w:suppressAutoHyphens/>
              <w:spacing w:before="120"/>
              <w:ind w:left="357" w:hanging="357"/>
              <w:contextualSpacing w:val="0"/>
              <w:rPr>
                <w:rFonts w:ascii="Arial" w:eastAsia="SimSun" w:hAnsi="Arial" w:cs="Arial"/>
                <w:color w:val="000000" w:themeColor="text1"/>
              </w:rPr>
            </w:pPr>
            <w:r w:rsidRPr="000F3559">
              <w:rPr>
                <w:rFonts w:ascii="Arial" w:eastAsia="SimSun" w:hAnsi="Arial" w:cs="Arial"/>
                <w:color w:val="000000" w:themeColor="text1"/>
              </w:rPr>
              <w:t>pozostawianie w drzewostanach oraz na zrębach kęp starodrzewu z udziałem drzew dziuplastych, martwych i zamierających, o znaczeniu biocenotycznym, wraz z runem i podrostem, aż do naturalnego rozpadu, a także posuszu liściastego jałowego i czynnego oraz posuszu iglastego w ilościach uniemożliwiających inicjowanie ognisk gradacyjnych. Pozostawione kępy drzewostanu wskazane jest lokalizować w miejscu występowania chronionych gatunków roślin i grzybów, jeżeli to nie wywiera negatywnego wpływu na warunki ich życia;</w:t>
            </w:r>
          </w:p>
          <w:p w14:paraId="63C47F3A" w14:textId="77777777" w:rsidR="00F41628" w:rsidRPr="000F3559" w:rsidRDefault="00F41628" w:rsidP="00F41628">
            <w:pPr>
              <w:pStyle w:val="Akapitzlist"/>
              <w:numPr>
                <w:ilvl w:val="0"/>
                <w:numId w:val="6"/>
              </w:numPr>
              <w:suppressAutoHyphens/>
              <w:spacing w:before="120"/>
              <w:ind w:left="357" w:hanging="357"/>
              <w:contextualSpacing w:val="0"/>
              <w:rPr>
                <w:rFonts w:ascii="Arial" w:eastAsia="SimSun" w:hAnsi="Arial" w:cs="Arial"/>
                <w:color w:val="000000" w:themeColor="text1"/>
              </w:rPr>
            </w:pPr>
            <w:r w:rsidRPr="000F3559">
              <w:rPr>
                <w:rFonts w:ascii="Arial" w:eastAsia="SimSun" w:hAnsi="Arial" w:cs="Arial"/>
                <w:color w:val="000000" w:themeColor="text1"/>
              </w:rPr>
              <w:t>odstąpienie od sadzenia w lasach, w tym także na poletkach zgryzowych i łowieckich, gatunków obcych geograficznie i ekologicznie;</w:t>
            </w:r>
          </w:p>
          <w:p w14:paraId="0451BC13" w14:textId="77777777" w:rsidR="00F41628" w:rsidRPr="000F3559" w:rsidRDefault="00F41628" w:rsidP="00F41628">
            <w:pPr>
              <w:pStyle w:val="Akapitzlist"/>
              <w:numPr>
                <w:ilvl w:val="0"/>
                <w:numId w:val="6"/>
              </w:numPr>
              <w:suppressAutoHyphens/>
              <w:spacing w:before="120"/>
              <w:ind w:left="357" w:hanging="357"/>
              <w:contextualSpacing w:val="0"/>
              <w:rPr>
                <w:rFonts w:ascii="Arial" w:eastAsia="SimSun" w:hAnsi="Arial" w:cs="Arial"/>
                <w:color w:val="000000" w:themeColor="text1"/>
              </w:rPr>
            </w:pPr>
            <w:r w:rsidRPr="000F3559">
              <w:rPr>
                <w:rFonts w:ascii="Arial" w:eastAsia="SimSun" w:hAnsi="Arial" w:cs="Arial"/>
                <w:color w:val="000000" w:themeColor="text1"/>
              </w:rPr>
              <w:t xml:space="preserve">stopniowe ograniczanie w ramach planowych zabiegów hodowlanych, udziału gatunków obcych geograficznie i ekologicznie w lasach, również w oparciu o program ochrony przyrody Nadleśnictwa Chojnów, w tym przede wszystkim usuwanie: robinii akacjowej </w:t>
            </w:r>
            <w:r w:rsidRPr="000F3559">
              <w:rPr>
                <w:rFonts w:ascii="Arial" w:eastAsia="SimSun" w:hAnsi="Arial" w:cs="Arial"/>
                <w:i/>
                <w:color w:val="000000" w:themeColor="text1"/>
              </w:rPr>
              <w:t xml:space="preserve">Robinia </w:t>
            </w:r>
            <w:proofErr w:type="spellStart"/>
            <w:r w:rsidRPr="000F3559">
              <w:rPr>
                <w:rFonts w:ascii="Arial" w:eastAsia="SimSun" w:hAnsi="Arial" w:cs="Arial"/>
                <w:i/>
                <w:color w:val="000000" w:themeColor="text1"/>
              </w:rPr>
              <w:t>pseudoacacia</w:t>
            </w:r>
            <w:proofErr w:type="spellEnd"/>
            <w:r w:rsidRPr="000F3559">
              <w:rPr>
                <w:rFonts w:ascii="Arial" w:eastAsia="SimSun" w:hAnsi="Arial" w:cs="Arial"/>
                <w:color w:val="000000" w:themeColor="text1"/>
              </w:rPr>
              <w:t xml:space="preserve"> i czeremchy amerykańskiej </w:t>
            </w:r>
            <w:proofErr w:type="spellStart"/>
            <w:r w:rsidRPr="000F3559">
              <w:rPr>
                <w:rFonts w:ascii="Arial" w:eastAsia="SimSun" w:hAnsi="Arial" w:cs="Arial"/>
                <w:i/>
                <w:color w:val="000000" w:themeColor="text1"/>
              </w:rPr>
              <w:t>Padus</w:t>
            </w:r>
            <w:proofErr w:type="spellEnd"/>
            <w:r w:rsidRPr="000F3559">
              <w:rPr>
                <w:rFonts w:ascii="Arial" w:eastAsia="SimSun" w:hAnsi="Arial" w:cs="Arial"/>
                <w:i/>
                <w:color w:val="000000" w:themeColor="text1"/>
              </w:rPr>
              <w:t xml:space="preserve"> </w:t>
            </w:r>
            <w:proofErr w:type="spellStart"/>
            <w:r w:rsidRPr="000F3559">
              <w:rPr>
                <w:rFonts w:ascii="Arial" w:eastAsia="SimSun" w:hAnsi="Arial" w:cs="Arial"/>
                <w:i/>
                <w:color w:val="000000" w:themeColor="text1"/>
              </w:rPr>
              <w:t>serotina</w:t>
            </w:r>
            <w:proofErr w:type="spellEnd"/>
            <w:r w:rsidRPr="000F3559">
              <w:rPr>
                <w:rFonts w:ascii="Arial" w:eastAsia="SimSun" w:hAnsi="Arial" w:cs="Arial"/>
                <w:color w:val="000000" w:themeColor="text1"/>
              </w:rPr>
              <w:t>.</w:t>
            </w:r>
          </w:p>
          <w:p w14:paraId="4EA8DCE0" w14:textId="77777777" w:rsidR="00F41628" w:rsidRPr="000F3559" w:rsidRDefault="00F41628" w:rsidP="00F41628">
            <w:pPr>
              <w:rPr>
                <w:rFonts w:ascii="Arial" w:eastAsia="SimSun" w:hAnsi="Arial" w:cs="Arial"/>
                <w:color w:val="000000" w:themeColor="text1"/>
              </w:rPr>
            </w:pPr>
            <w:r w:rsidRPr="000F3559">
              <w:rPr>
                <w:rFonts w:ascii="Arial" w:eastAsia="SimSun" w:hAnsi="Arial" w:cs="Arial"/>
                <w:color w:val="000000" w:themeColor="text1"/>
              </w:rPr>
              <w:t>2. Zaleca się w strefach BK_2 następujący zakres prac, mający na celu modyfikację gospodarki leśnej:</w:t>
            </w:r>
          </w:p>
          <w:p w14:paraId="3F2E4B27" w14:textId="77777777" w:rsidR="00F41628" w:rsidRPr="000F3559" w:rsidRDefault="00F41628" w:rsidP="00F41628">
            <w:pPr>
              <w:pStyle w:val="Akapitzlist"/>
              <w:numPr>
                <w:ilvl w:val="0"/>
                <w:numId w:val="7"/>
              </w:numPr>
              <w:suppressAutoHyphens/>
              <w:spacing w:before="120"/>
              <w:ind w:hanging="357"/>
              <w:contextualSpacing w:val="0"/>
              <w:rPr>
                <w:rFonts w:ascii="Arial" w:eastAsia="SimSun" w:hAnsi="Arial" w:cs="Arial"/>
                <w:color w:val="000000" w:themeColor="text1"/>
              </w:rPr>
            </w:pPr>
            <w:r w:rsidRPr="000F3559">
              <w:rPr>
                <w:rFonts w:ascii="Arial" w:eastAsia="SimSun" w:hAnsi="Arial" w:cs="Arial"/>
                <w:color w:val="000000" w:themeColor="text1"/>
              </w:rPr>
              <w:t>kontynuowanie sukcesywnej przebudowy drzewostanów celem dostosowania ich do warunków siedliskowych, szczególnie przy zastosowaniu rębni częściowych gniazdowych, w tym do wykorzystania odnowienia naturalnego zwłaszcza w powstałych lukach;</w:t>
            </w:r>
          </w:p>
          <w:p w14:paraId="6E05DF79" w14:textId="77777777" w:rsidR="00F41628" w:rsidRPr="000F3559" w:rsidRDefault="00F41628" w:rsidP="00F41628">
            <w:pPr>
              <w:pStyle w:val="Akapitzlist"/>
              <w:numPr>
                <w:ilvl w:val="0"/>
                <w:numId w:val="7"/>
              </w:numPr>
              <w:suppressAutoHyphens/>
              <w:spacing w:before="120"/>
              <w:ind w:hanging="357"/>
              <w:contextualSpacing w:val="0"/>
              <w:rPr>
                <w:rFonts w:ascii="Arial" w:eastAsia="SimSun" w:hAnsi="Arial" w:cs="Arial"/>
                <w:color w:val="000000" w:themeColor="text1"/>
              </w:rPr>
            </w:pPr>
            <w:r w:rsidRPr="000F3559">
              <w:rPr>
                <w:rFonts w:ascii="Arial" w:eastAsia="SimSun" w:hAnsi="Arial" w:cs="Arial"/>
                <w:color w:val="000000" w:themeColor="text1"/>
              </w:rPr>
              <w:t>sadzenie na obrzeżach zakładanych upraw leśnych na siedliskach lasowych i lasów mieszanych, domieszkowych i biocenotycznych gatunków drzew i krzewów;</w:t>
            </w:r>
          </w:p>
          <w:p w14:paraId="725B09A8" w14:textId="77777777" w:rsidR="00F41628" w:rsidRPr="000F3559" w:rsidRDefault="00F41628" w:rsidP="00F41628">
            <w:pPr>
              <w:pStyle w:val="Akapitzlist"/>
              <w:numPr>
                <w:ilvl w:val="0"/>
                <w:numId w:val="7"/>
              </w:numPr>
              <w:suppressAutoHyphens/>
              <w:spacing w:before="120"/>
              <w:ind w:hanging="357"/>
              <w:contextualSpacing w:val="0"/>
              <w:rPr>
                <w:rFonts w:ascii="Arial" w:eastAsia="SimSun" w:hAnsi="Arial" w:cs="Arial"/>
                <w:color w:val="000000" w:themeColor="text1"/>
              </w:rPr>
            </w:pPr>
            <w:r w:rsidRPr="000F3559">
              <w:rPr>
                <w:rFonts w:ascii="Arial" w:eastAsia="SimSun" w:hAnsi="Arial" w:cs="Arial"/>
                <w:color w:val="000000" w:themeColor="text1"/>
              </w:rPr>
              <w:t>przynajmniej częściowe wyłączenie drzewostanów rębnych i przeszłorębnych z  użytkowania rębnego, a w pozostałych drzewostanach rębnych i przeszłorębnych zaleca się – tam gdzie to możliwe - użytkowanie przy zastosowaniu rębni złożonych z długim okresem odnowienia, dostosowanych do celów gospodarowania i ochrony. Zaleca się również pozostawianie na odnawianych powierzchniach kęp starych drzew do samodzielnego rozpadu. Dotyczy to w szczególności:</w:t>
            </w:r>
          </w:p>
          <w:p w14:paraId="298E7708" w14:textId="77777777" w:rsidR="00F41628" w:rsidRPr="000F3559" w:rsidRDefault="00F41628" w:rsidP="00F41628">
            <w:pPr>
              <w:pStyle w:val="Akapitzlist"/>
              <w:numPr>
                <w:ilvl w:val="1"/>
                <w:numId w:val="7"/>
              </w:numPr>
              <w:suppressAutoHyphens/>
              <w:spacing w:before="120"/>
              <w:ind w:hanging="357"/>
              <w:contextualSpacing w:val="0"/>
              <w:rPr>
                <w:rFonts w:ascii="Arial" w:eastAsia="SimSun" w:hAnsi="Arial" w:cs="Arial"/>
                <w:color w:val="000000" w:themeColor="text1"/>
              </w:rPr>
            </w:pPr>
            <w:r w:rsidRPr="000F3559">
              <w:rPr>
                <w:rFonts w:ascii="Arial" w:eastAsia="SimSun" w:hAnsi="Arial" w:cs="Arial"/>
                <w:color w:val="000000" w:themeColor="text1"/>
              </w:rPr>
              <w:t>drzewostanów chronionych siedlisk przyrodniczych, jakimi są grądy (9170) i łęgi (*91E0, *91F0),</w:t>
            </w:r>
          </w:p>
          <w:p w14:paraId="59793144" w14:textId="77777777" w:rsidR="00F41628" w:rsidRPr="000F3559" w:rsidRDefault="00F41628" w:rsidP="00F41628">
            <w:pPr>
              <w:pStyle w:val="Akapitzlist"/>
              <w:numPr>
                <w:ilvl w:val="1"/>
                <w:numId w:val="7"/>
              </w:numPr>
              <w:suppressAutoHyphens/>
              <w:spacing w:before="120"/>
              <w:ind w:hanging="357"/>
              <w:contextualSpacing w:val="0"/>
              <w:rPr>
                <w:rFonts w:ascii="Arial" w:eastAsia="SimSun" w:hAnsi="Arial" w:cs="Arial"/>
                <w:color w:val="000000" w:themeColor="text1"/>
              </w:rPr>
            </w:pPr>
            <w:r w:rsidRPr="000F3559">
              <w:rPr>
                <w:rFonts w:ascii="Arial" w:eastAsia="SimSun" w:hAnsi="Arial" w:cs="Arial"/>
                <w:color w:val="000000" w:themeColor="text1"/>
              </w:rPr>
              <w:lastRenderedPageBreak/>
              <w:t>drzewostanów na siedlisku olsów,</w:t>
            </w:r>
          </w:p>
          <w:p w14:paraId="1963E2DC" w14:textId="77777777" w:rsidR="00F41628" w:rsidRPr="000F3559" w:rsidRDefault="00F41628" w:rsidP="00F41628">
            <w:pPr>
              <w:pStyle w:val="Akapitzlist"/>
              <w:numPr>
                <w:ilvl w:val="1"/>
                <w:numId w:val="7"/>
              </w:numPr>
              <w:suppressAutoHyphens/>
              <w:spacing w:before="120"/>
              <w:ind w:hanging="357"/>
              <w:contextualSpacing w:val="0"/>
              <w:rPr>
                <w:rFonts w:ascii="Arial" w:eastAsia="SimSun" w:hAnsi="Arial" w:cs="Arial"/>
                <w:color w:val="000000" w:themeColor="text1"/>
              </w:rPr>
            </w:pPr>
            <w:r w:rsidRPr="000F3559">
              <w:rPr>
                <w:rFonts w:ascii="Arial" w:eastAsia="SimSun" w:hAnsi="Arial" w:cs="Arial"/>
                <w:color w:val="000000" w:themeColor="text1"/>
              </w:rPr>
              <w:t>całkowite wyłączenie z użytkowania gospodarczego siedliska przyrodniczego jakim jest bór bagienny.</w:t>
            </w:r>
          </w:p>
          <w:p w14:paraId="042A533E" w14:textId="614BA4A2" w:rsidR="003E3E21" w:rsidRPr="00D22C21" w:rsidRDefault="003E3E21" w:rsidP="00D22C21">
            <w:pPr>
              <w:spacing w:before="120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E3E21" w14:paraId="7EF376CF" w14:textId="77777777" w:rsidTr="002F2903">
        <w:trPr>
          <w:trHeight w:val="1928"/>
        </w:trPr>
        <w:tc>
          <w:tcPr>
            <w:tcW w:w="493" w:type="dxa"/>
          </w:tcPr>
          <w:p w14:paraId="2679EB99" w14:textId="77777777" w:rsidR="003E3E21" w:rsidRPr="00D22C21" w:rsidRDefault="003E3E21" w:rsidP="00D22C21">
            <w:pPr>
              <w:spacing w:before="120"/>
              <w:rPr>
                <w:rFonts w:ascii="Arial" w:hAnsi="Arial" w:cs="Arial"/>
                <w:sz w:val="21"/>
                <w:szCs w:val="21"/>
              </w:rPr>
            </w:pPr>
            <w:r w:rsidRPr="00D22C21">
              <w:rPr>
                <w:rFonts w:ascii="Arial" w:hAnsi="Arial" w:cs="Arial"/>
                <w:sz w:val="21"/>
                <w:szCs w:val="21"/>
              </w:rPr>
              <w:lastRenderedPageBreak/>
              <w:t>2.</w:t>
            </w:r>
          </w:p>
        </w:tc>
        <w:tc>
          <w:tcPr>
            <w:tcW w:w="1912" w:type="dxa"/>
          </w:tcPr>
          <w:p w14:paraId="2E500F6B" w14:textId="77777777" w:rsidR="003E3E21" w:rsidRPr="00D22C21" w:rsidRDefault="003E3E21" w:rsidP="00D22C21">
            <w:pPr>
              <w:spacing w:before="120"/>
              <w:rPr>
                <w:rFonts w:ascii="Arial" w:hAnsi="Arial" w:cs="Arial"/>
                <w:sz w:val="21"/>
                <w:szCs w:val="21"/>
              </w:rPr>
            </w:pPr>
            <w:r w:rsidRPr="00D22C21">
              <w:rPr>
                <w:rFonts w:ascii="Arial" w:hAnsi="Arial" w:cs="Arial"/>
                <w:sz w:val="21"/>
                <w:szCs w:val="21"/>
              </w:rPr>
              <w:t>Lasy o szczególnym znaczeniu dla lokalnej społeczności</w:t>
            </w:r>
          </w:p>
          <w:p w14:paraId="506C569C" w14:textId="77777777" w:rsidR="003E3E21" w:rsidRDefault="003E3E21" w:rsidP="002F2903"/>
          <w:p w14:paraId="6743773C" w14:textId="77777777" w:rsidR="003E3E21" w:rsidRDefault="003E3E21" w:rsidP="002F2903"/>
          <w:p w14:paraId="22422D76" w14:textId="77777777" w:rsidR="003E3E21" w:rsidRDefault="003E3E21" w:rsidP="002F2903"/>
          <w:p w14:paraId="5FD6DA96" w14:textId="77777777" w:rsidR="003E3E21" w:rsidRDefault="003E3E21" w:rsidP="002F2903"/>
          <w:p w14:paraId="609248DF" w14:textId="77777777" w:rsidR="003E3E21" w:rsidRDefault="003E3E21" w:rsidP="002F2903"/>
          <w:p w14:paraId="67027A69" w14:textId="77777777" w:rsidR="003E3E21" w:rsidRDefault="003E3E21" w:rsidP="002F2903"/>
          <w:p w14:paraId="651F0175" w14:textId="77777777" w:rsidR="003E3E21" w:rsidRDefault="003E3E21" w:rsidP="002F2903"/>
          <w:p w14:paraId="7187D43F" w14:textId="77777777" w:rsidR="003E3E21" w:rsidRDefault="003E3E21" w:rsidP="002F2903"/>
          <w:p w14:paraId="02E66090" w14:textId="77777777" w:rsidR="003E3E21" w:rsidRDefault="003E3E21" w:rsidP="002F2903"/>
          <w:p w14:paraId="5B132889" w14:textId="77777777" w:rsidR="003E3E21" w:rsidRDefault="003E3E21" w:rsidP="002F2903"/>
          <w:p w14:paraId="090700C4" w14:textId="77777777" w:rsidR="003E3E21" w:rsidRDefault="003E3E21" w:rsidP="002F2903"/>
        </w:tc>
        <w:tc>
          <w:tcPr>
            <w:tcW w:w="1985" w:type="dxa"/>
          </w:tcPr>
          <w:p w14:paraId="6CB52662" w14:textId="77777777" w:rsidR="003E3E21" w:rsidRDefault="003E3E21" w:rsidP="002F2903"/>
        </w:tc>
        <w:tc>
          <w:tcPr>
            <w:tcW w:w="10920" w:type="dxa"/>
          </w:tcPr>
          <w:p w14:paraId="2F799CE0" w14:textId="201F7D91" w:rsidR="000F3559" w:rsidRPr="00D22C21" w:rsidRDefault="000F3559" w:rsidP="000F3559">
            <w:pPr>
              <w:spacing w:before="120"/>
              <w:rPr>
                <w:rFonts w:ascii="Arial" w:hAnsi="Arial" w:cs="Arial"/>
                <w:sz w:val="21"/>
                <w:szCs w:val="21"/>
              </w:rPr>
            </w:pPr>
            <w:r w:rsidRPr="00D22C21">
              <w:rPr>
                <w:rFonts w:ascii="Arial" w:hAnsi="Arial" w:cs="Arial"/>
                <w:sz w:val="21"/>
                <w:szCs w:val="21"/>
              </w:rPr>
              <w:t>Lasy o szczególnym znaczeniu dla lokalnej społeczności</w:t>
            </w:r>
            <w:r>
              <w:rPr>
                <w:rFonts w:ascii="Arial" w:hAnsi="Arial" w:cs="Arial"/>
                <w:sz w:val="21"/>
                <w:szCs w:val="21"/>
              </w:rPr>
              <w:t xml:space="preserve"> obejmowały by lasy wchodzące w skład </w:t>
            </w:r>
            <w:r w:rsidR="001B10CA">
              <w:rPr>
                <w:rFonts w:ascii="Arial" w:hAnsi="Arial" w:cs="Arial"/>
                <w:sz w:val="21"/>
                <w:szCs w:val="21"/>
              </w:rPr>
              <w:t>G</w:t>
            </w:r>
            <w:r>
              <w:rPr>
                <w:rFonts w:ascii="Arial" w:hAnsi="Arial" w:cs="Arial"/>
                <w:sz w:val="21"/>
                <w:szCs w:val="21"/>
              </w:rPr>
              <w:t xml:space="preserve">ospodarstwa Oddziaływania społecznego. </w:t>
            </w:r>
            <w:r w:rsidR="001B10CA">
              <w:rPr>
                <w:rFonts w:ascii="Arial" w:hAnsi="Arial" w:cs="Arial"/>
                <w:sz w:val="21"/>
                <w:szCs w:val="21"/>
              </w:rPr>
              <w:t>Ich wybór winien być konsultowany ze stroną społeczną, samorządami i MZPK.</w:t>
            </w:r>
          </w:p>
          <w:p w14:paraId="7C8E6CDE" w14:textId="77777777" w:rsidR="003E3E21" w:rsidRPr="003D3780" w:rsidRDefault="003E3E21" w:rsidP="000F3559">
            <w:pPr>
              <w:spacing w:before="120"/>
              <w:jc w:val="both"/>
            </w:pPr>
          </w:p>
        </w:tc>
      </w:tr>
    </w:tbl>
    <w:p w14:paraId="01514C2B" w14:textId="517A26E1" w:rsidR="003E3E21" w:rsidRPr="00D15E91" w:rsidRDefault="007F0A6F" w:rsidP="007F0A6F">
      <w:pPr>
        <w:tabs>
          <w:tab w:val="left" w:pos="13110"/>
        </w:tabs>
        <w:rPr>
          <w:b/>
        </w:rPr>
      </w:pPr>
      <w:r>
        <w:rPr>
          <w:b/>
        </w:rPr>
        <w:tab/>
      </w:r>
    </w:p>
    <w:tbl>
      <w:tblPr>
        <w:tblStyle w:val="Tabela-Siatka"/>
        <w:tblpPr w:leftFromText="141" w:rightFromText="141" w:vertAnchor="text" w:horzAnchor="margin" w:tblpY="-45"/>
        <w:tblW w:w="0" w:type="auto"/>
        <w:tblLook w:val="04A0" w:firstRow="1" w:lastRow="0" w:firstColumn="1" w:lastColumn="0" w:noHBand="0" w:noVBand="1"/>
      </w:tblPr>
      <w:tblGrid>
        <w:gridCol w:w="493"/>
        <w:gridCol w:w="2063"/>
        <w:gridCol w:w="1983"/>
        <w:gridCol w:w="10849"/>
      </w:tblGrid>
      <w:tr w:rsidR="0089780C" w:rsidRPr="00D15E91" w14:paraId="3502E874" w14:textId="77777777" w:rsidTr="00603CAD">
        <w:trPr>
          <w:trHeight w:val="702"/>
        </w:trPr>
        <w:tc>
          <w:tcPr>
            <w:tcW w:w="493" w:type="dxa"/>
            <w:vAlign w:val="center"/>
          </w:tcPr>
          <w:p w14:paraId="49CD8686" w14:textId="77777777" w:rsidR="0089780C" w:rsidRPr="00D15E91" w:rsidRDefault="0089780C" w:rsidP="00603CAD">
            <w:pPr>
              <w:jc w:val="center"/>
              <w:rPr>
                <w:b/>
              </w:rPr>
            </w:pPr>
            <w:r w:rsidRPr="00D15E91">
              <w:rPr>
                <w:b/>
              </w:rPr>
              <w:lastRenderedPageBreak/>
              <w:t>Lp.</w:t>
            </w:r>
          </w:p>
        </w:tc>
        <w:tc>
          <w:tcPr>
            <w:tcW w:w="1912" w:type="dxa"/>
            <w:vAlign w:val="center"/>
          </w:tcPr>
          <w:p w14:paraId="6CAEA369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 xml:space="preserve">Opiniowane </w:t>
            </w:r>
            <w:r w:rsidR="00946319">
              <w:rPr>
                <w:b/>
              </w:rPr>
              <w:t>z</w:t>
            </w:r>
            <w:r w:rsidRPr="00D15E91">
              <w:rPr>
                <w:b/>
              </w:rPr>
              <w:t>agadnieni</w:t>
            </w:r>
            <w:r>
              <w:rPr>
                <w:b/>
              </w:rPr>
              <w:t>e</w:t>
            </w:r>
          </w:p>
        </w:tc>
        <w:tc>
          <w:tcPr>
            <w:tcW w:w="1985" w:type="dxa"/>
            <w:vAlign w:val="center"/>
          </w:tcPr>
          <w:p w14:paraId="02BFE018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>Zgłaszam uwagi do</w:t>
            </w:r>
            <w:r w:rsidRPr="00D15E91">
              <w:rPr>
                <w:b/>
              </w:rPr>
              <w:t xml:space="preserve"> przedstawionych</w:t>
            </w:r>
          </w:p>
          <w:p w14:paraId="1604B065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Pr="00D15E91">
              <w:rPr>
                <w:b/>
              </w:rPr>
              <w:t>ateriałów</w:t>
            </w:r>
          </w:p>
          <w:p w14:paraId="4CEFC498" w14:textId="77777777" w:rsidR="0089780C" w:rsidRPr="003E3E21" w:rsidRDefault="0089780C" w:rsidP="00603CAD">
            <w:pPr>
              <w:jc w:val="center"/>
              <w:rPr>
                <w:b/>
                <w:sz w:val="12"/>
                <w:szCs w:val="12"/>
              </w:rPr>
            </w:pPr>
          </w:p>
          <w:p w14:paraId="2555EB04" w14:textId="77777777" w:rsidR="0089780C" w:rsidRPr="00D15E91" w:rsidRDefault="0089780C" w:rsidP="00603CAD">
            <w:pPr>
              <w:jc w:val="center"/>
              <w:rPr>
                <w:b/>
              </w:rPr>
            </w:pPr>
            <w:r w:rsidRPr="00D15E91">
              <w:rPr>
                <w:b/>
              </w:rPr>
              <w:t>TAK/NIE</w:t>
            </w:r>
          </w:p>
        </w:tc>
        <w:tc>
          <w:tcPr>
            <w:tcW w:w="10920" w:type="dxa"/>
            <w:vAlign w:val="center"/>
          </w:tcPr>
          <w:p w14:paraId="7C4D1A9D" w14:textId="77A6C715" w:rsidR="0089780C" w:rsidRPr="00D15E91" w:rsidRDefault="001B7031" w:rsidP="00603CAD">
            <w:pPr>
              <w:jc w:val="center"/>
              <w:rPr>
                <w:b/>
              </w:rPr>
            </w:pPr>
            <w:r>
              <w:rPr>
                <w:b/>
              </w:rPr>
              <w:t>Opinia/</w:t>
            </w:r>
            <w:r w:rsidRPr="00D15E91">
              <w:rPr>
                <w:b/>
              </w:rPr>
              <w:t>Uwag</w:t>
            </w:r>
            <w:r>
              <w:rPr>
                <w:b/>
              </w:rPr>
              <w:t>a/Propozycja i jej ewentualne uzasadnienie</w:t>
            </w:r>
          </w:p>
        </w:tc>
      </w:tr>
      <w:tr w:rsidR="0089780C" w14:paraId="15A8BD3D" w14:textId="77777777" w:rsidTr="00603CAD">
        <w:trPr>
          <w:trHeight w:val="1928"/>
        </w:trPr>
        <w:tc>
          <w:tcPr>
            <w:tcW w:w="493" w:type="dxa"/>
          </w:tcPr>
          <w:p w14:paraId="34DF124F" w14:textId="77777777" w:rsidR="0089780C" w:rsidRPr="001B10CA" w:rsidRDefault="0089780C" w:rsidP="00D22C21">
            <w:pPr>
              <w:spacing w:before="120"/>
              <w:rPr>
                <w:rFonts w:ascii="Arial" w:hAnsi="Arial" w:cs="Arial"/>
              </w:rPr>
            </w:pPr>
            <w:r w:rsidRPr="001B10CA">
              <w:rPr>
                <w:rFonts w:ascii="Arial" w:hAnsi="Arial" w:cs="Arial"/>
              </w:rPr>
              <w:t>3.</w:t>
            </w:r>
          </w:p>
        </w:tc>
        <w:tc>
          <w:tcPr>
            <w:tcW w:w="1912" w:type="dxa"/>
          </w:tcPr>
          <w:p w14:paraId="11F8110D" w14:textId="77777777" w:rsidR="0089780C" w:rsidRPr="001B10CA" w:rsidRDefault="0089780C" w:rsidP="00D22C21">
            <w:pPr>
              <w:spacing w:before="120"/>
              <w:rPr>
                <w:rFonts w:ascii="Arial" w:hAnsi="Arial" w:cs="Arial"/>
              </w:rPr>
            </w:pPr>
            <w:r w:rsidRPr="001B10CA">
              <w:rPr>
                <w:rFonts w:ascii="Arial" w:hAnsi="Arial" w:cs="Arial"/>
              </w:rPr>
              <w:t>Potrzeby w</w:t>
            </w:r>
            <w:r w:rsidR="00946319" w:rsidRPr="001B10CA">
              <w:rPr>
                <w:rFonts w:ascii="Arial" w:hAnsi="Arial" w:cs="Arial"/>
              </w:rPr>
              <w:t> </w:t>
            </w:r>
            <w:r w:rsidRPr="001B10CA">
              <w:rPr>
                <w:rFonts w:ascii="Arial" w:hAnsi="Arial" w:cs="Arial"/>
              </w:rPr>
              <w:t>zakresie zagospodarowania turystycznego</w:t>
            </w:r>
            <w:r w:rsidR="00946319" w:rsidRPr="001B10CA">
              <w:rPr>
                <w:rFonts w:ascii="Arial" w:hAnsi="Arial" w:cs="Arial"/>
              </w:rPr>
              <w:t xml:space="preserve"> lasów</w:t>
            </w:r>
          </w:p>
          <w:p w14:paraId="0ED2755F" w14:textId="77777777" w:rsidR="003E3E21" w:rsidRPr="001B10CA" w:rsidRDefault="003E3E21" w:rsidP="00603CAD">
            <w:pPr>
              <w:rPr>
                <w:rFonts w:ascii="Arial" w:hAnsi="Arial" w:cs="Arial"/>
              </w:rPr>
            </w:pPr>
          </w:p>
          <w:p w14:paraId="418A71CA" w14:textId="77777777" w:rsidR="003E3E21" w:rsidRPr="001B10CA" w:rsidRDefault="003E3E21" w:rsidP="00603CAD">
            <w:pPr>
              <w:rPr>
                <w:rFonts w:ascii="Arial" w:hAnsi="Arial" w:cs="Arial"/>
              </w:rPr>
            </w:pPr>
          </w:p>
          <w:p w14:paraId="5B4E0ECF" w14:textId="77777777" w:rsidR="003E3E21" w:rsidRPr="001B10CA" w:rsidRDefault="003E3E21" w:rsidP="00603CAD">
            <w:pPr>
              <w:rPr>
                <w:rFonts w:ascii="Arial" w:hAnsi="Arial" w:cs="Arial"/>
              </w:rPr>
            </w:pPr>
          </w:p>
          <w:p w14:paraId="3FF0CFB8" w14:textId="77777777" w:rsidR="003E3E21" w:rsidRPr="001B10CA" w:rsidRDefault="003E3E21" w:rsidP="00603CAD">
            <w:pPr>
              <w:rPr>
                <w:rFonts w:ascii="Arial" w:hAnsi="Arial" w:cs="Arial"/>
              </w:rPr>
            </w:pPr>
          </w:p>
          <w:p w14:paraId="65D818D9" w14:textId="77777777" w:rsidR="003E3E21" w:rsidRPr="001B10CA" w:rsidRDefault="003E3E21" w:rsidP="00603CAD">
            <w:pPr>
              <w:rPr>
                <w:rFonts w:ascii="Arial" w:hAnsi="Arial" w:cs="Arial"/>
              </w:rPr>
            </w:pPr>
          </w:p>
          <w:p w14:paraId="238D6165" w14:textId="77777777" w:rsidR="003E3E21" w:rsidRPr="001B10CA" w:rsidRDefault="003E3E21" w:rsidP="00603CAD">
            <w:pPr>
              <w:rPr>
                <w:rFonts w:ascii="Arial" w:hAnsi="Arial" w:cs="Arial"/>
              </w:rPr>
            </w:pPr>
          </w:p>
          <w:p w14:paraId="407DDFB0" w14:textId="77777777" w:rsidR="003E3E21" w:rsidRPr="001B10CA" w:rsidRDefault="003E3E21" w:rsidP="00603CAD">
            <w:pPr>
              <w:rPr>
                <w:rFonts w:ascii="Arial" w:hAnsi="Arial" w:cs="Arial"/>
              </w:rPr>
            </w:pPr>
          </w:p>
          <w:p w14:paraId="3D5FFB12" w14:textId="77777777" w:rsidR="003E3E21" w:rsidRPr="001B10CA" w:rsidRDefault="003E3E21" w:rsidP="00603CAD">
            <w:pPr>
              <w:rPr>
                <w:rFonts w:ascii="Arial" w:hAnsi="Arial" w:cs="Arial"/>
              </w:rPr>
            </w:pPr>
          </w:p>
          <w:p w14:paraId="0F73B294" w14:textId="77777777" w:rsidR="003E3E21" w:rsidRPr="001B10CA" w:rsidRDefault="003E3E21" w:rsidP="00603CAD">
            <w:pPr>
              <w:rPr>
                <w:rFonts w:ascii="Arial" w:hAnsi="Arial" w:cs="Arial"/>
              </w:rPr>
            </w:pPr>
          </w:p>
          <w:p w14:paraId="7F79AEE8" w14:textId="77777777" w:rsidR="003E3E21" w:rsidRPr="001B10CA" w:rsidRDefault="003E3E21" w:rsidP="00603CAD">
            <w:pPr>
              <w:rPr>
                <w:rFonts w:ascii="Arial" w:hAnsi="Arial" w:cs="Arial"/>
              </w:rPr>
            </w:pPr>
          </w:p>
          <w:p w14:paraId="4F522713" w14:textId="77777777" w:rsidR="003E3E21" w:rsidRPr="001B10CA" w:rsidRDefault="003E3E21" w:rsidP="00603CAD">
            <w:pPr>
              <w:rPr>
                <w:rFonts w:ascii="Arial" w:hAnsi="Arial" w:cs="Arial"/>
              </w:rPr>
            </w:pPr>
          </w:p>
          <w:p w14:paraId="26B0F0AF" w14:textId="77777777" w:rsidR="003E3E21" w:rsidRPr="001B10CA" w:rsidRDefault="003E3E21" w:rsidP="00603CAD">
            <w:pPr>
              <w:rPr>
                <w:rFonts w:ascii="Arial" w:hAnsi="Arial" w:cs="Arial"/>
              </w:rPr>
            </w:pPr>
          </w:p>
          <w:p w14:paraId="6CCE337E" w14:textId="1A6819C2" w:rsidR="003E3E21" w:rsidRPr="001B10CA" w:rsidRDefault="003E3E21" w:rsidP="00603CA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3D9A5DF6" w14:textId="77777777" w:rsidR="0089780C" w:rsidRPr="001B10CA" w:rsidRDefault="0089780C" w:rsidP="00603CAD">
            <w:pPr>
              <w:rPr>
                <w:rFonts w:ascii="Arial" w:hAnsi="Arial" w:cs="Arial"/>
              </w:rPr>
            </w:pPr>
          </w:p>
        </w:tc>
        <w:tc>
          <w:tcPr>
            <w:tcW w:w="10920" w:type="dxa"/>
          </w:tcPr>
          <w:p w14:paraId="4EB11BEA" w14:textId="77777777" w:rsidR="001B10CA" w:rsidRPr="001B10CA" w:rsidRDefault="001B10CA" w:rsidP="001B10CA">
            <w:pPr>
              <w:spacing w:before="120"/>
              <w:jc w:val="both"/>
              <w:rPr>
                <w:rFonts w:ascii="Arial" w:hAnsi="Arial" w:cs="Arial"/>
              </w:rPr>
            </w:pPr>
            <w:r w:rsidRPr="001B10CA">
              <w:rPr>
                <w:rFonts w:ascii="Arial" w:hAnsi="Arial" w:cs="Arial"/>
              </w:rPr>
              <w:t xml:space="preserve">Projekt Planu Urządzania Lasu dla Nadleśnictwa Chojnów na lata 2028-2037 zgodnie z art. 105 ust. 5 </w:t>
            </w:r>
            <w:r w:rsidRPr="001B10CA">
              <w:rPr>
                <w:rFonts w:ascii="Arial" w:hAnsi="Arial" w:cs="Arial"/>
                <w:i/>
              </w:rPr>
              <w:t>ustawy o ochronie przyrody</w:t>
            </w:r>
            <w:r w:rsidRPr="001B10CA">
              <w:rPr>
                <w:rFonts w:ascii="Arial" w:hAnsi="Arial" w:cs="Arial"/>
              </w:rPr>
              <w:t xml:space="preserve"> winien zawierać ustalenia Planu ochrony Chojnowskiego Parku Krajobrazowego, a w szczególności:</w:t>
            </w:r>
          </w:p>
          <w:p w14:paraId="06E1A196" w14:textId="77777777" w:rsidR="001B10CA" w:rsidRPr="001B10CA" w:rsidRDefault="001B10CA" w:rsidP="001B10CA">
            <w:pPr>
              <w:rPr>
                <w:rFonts w:ascii="Arial" w:hAnsi="Arial" w:cs="Arial"/>
                <w:color w:val="000000" w:themeColor="text1"/>
              </w:rPr>
            </w:pPr>
            <w:r w:rsidRPr="001B10CA">
              <w:rPr>
                <w:rFonts w:ascii="Arial" w:hAnsi="Arial" w:cs="Arial"/>
                <w:color w:val="000000" w:themeColor="text1"/>
              </w:rPr>
              <w:t xml:space="preserve">Dla celów turystycznych i rekreacyjnych oraz amatorskiego połowu ryb udostępnia się cały obszar Parku, o ile przepisy odrębne nie stanowią inaczej oraz określa się następujące sposoby korzystania: </w:t>
            </w:r>
          </w:p>
          <w:p w14:paraId="1900B7EF" w14:textId="77777777" w:rsidR="001B10CA" w:rsidRPr="001B10CA" w:rsidRDefault="001B10CA" w:rsidP="001B10CA">
            <w:pPr>
              <w:pStyle w:val="numeracja2"/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10CA">
              <w:rPr>
                <w:rFonts w:ascii="Arial" w:hAnsi="Arial" w:cs="Arial"/>
                <w:color w:val="000000" w:themeColor="text1"/>
                <w:sz w:val="22"/>
                <w:szCs w:val="22"/>
              </w:rPr>
              <w:t>zaleca się na terenie Parku rozwijanie następujących rodzajów turystyki:</w:t>
            </w:r>
          </w:p>
          <w:p w14:paraId="4B9D0764" w14:textId="77777777" w:rsidR="001B10CA" w:rsidRPr="001B10CA" w:rsidRDefault="001B10CA" w:rsidP="001B10CA">
            <w:pPr>
              <w:pStyle w:val="numwrowanie3"/>
              <w:numPr>
                <w:ilvl w:val="1"/>
                <w:numId w:val="8"/>
              </w:numPr>
              <w:tabs>
                <w:tab w:val="clear" w:pos="4320"/>
              </w:tabs>
              <w:spacing w:before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10C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turystyka poznawcza: ekoturystyka, krajoznawcza, ornitologiczna, </w:t>
            </w:r>
            <w:proofErr w:type="spellStart"/>
            <w:r w:rsidRPr="001B10CA">
              <w:rPr>
                <w:rFonts w:ascii="Arial" w:hAnsi="Arial" w:cs="Arial"/>
                <w:color w:val="000000" w:themeColor="text1"/>
                <w:sz w:val="22"/>
                <w:szCs w:val="22"/>
              </w:rPr>
              <w:t>geoturystyka</w:t>
            </w:r>
            <w:proofErr w:type="spellEnd"/>
            <w:r w:rsidRPr="001B10CA">
              <w:rPr>
                <w:rFonts w:ascii="Arial" w:hAnsi="Arial" w:cs="Arial"/>
                <w:color w:val="000000" w:themeColor="text1"/>
                <w:sz w:val="22"/>
                <w:szCs w:val="22"/>
              </w:rPr>
              <w:t>, w tym realizowana z wykorzystaniem zasobów i  Parku, Lasów Państwowych i innych podmiotów zajmujących się organizacją tego rodzaju turystyki,</w:t>
            </w:r>
          </w:p>
          <w:p w14:paraId="623170AD" w14:textId="77777777" w:rsidR="001B10CA" w:rsidRPr="001B10CA" w:rsidRDefault="001B10CA" w:rsidP="001B10CA">
            <w:pPr>
              <w:pStyle w:val="numwrowanie3"/>
              <w:numPr>
                <w:ilvl w:val="1"/>
                <w:numId w:val="8"/>
              </w:numPr>
              <w:tabs>
                <w:tab w:val="clear" w:pos="4320"/>
              </w:tabs>
              <w:spacing w:before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10CA">
              <w:rPr>
                <w:rFonts w:ascii="Arial" w:hAnsi="Arial" w:cs="Arial"/>
                <w:color w:val="000000" w:themeColor="text1"/>
                <w:sz w:val="22"/>
                <w:szCs w:val="22"/>
              </w:rPr>
              <w:t>turystyka kwalifikowana: piesza, rowerowa i konna, realizowana głównie w oparciu o sieć wyznaczonych szlaków,</w:t>
            </w:r>
          </w:p>
          <w:p w14:paraId="1DBC8586" w14:textId="77777777" w:rsidR="001B10CA" w:rsidRPr="001B10CA" w:rsidRDefault="001B10CA" w:rsidP="001B10CA">
            <w:pPr>
              <w:pStyle w:val="numwrowanie3"/>
              <w:numPr>
                <w:ilvl w:val="1"/>
                <w:numId w:val="8"/>
              </w:numPr>
              <w:tabs>
                <w:tab w:val="clear" w:pos="4320"/>
              </w:tabs>
              <w:spacing w:before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10CA">
              <w:rPr>
                <w:rFonts w:ascii="Arial" w:hAnsi="Arial" w:cs="Arial"/>
                <w:color w:val="000000" w:themeColor="text1"/>
                <w:sz w:val="22"/>
                <w:szCs w:val="22"/>
              </w:rPr>
              <w:t>turystyka wypoczynkowa: pobytowa, weekendowa, agroturystyka, realizowana w oparciu o istniejącą i sukcesywnie rozwijaną i modernizowaną bazę noclegową i żywieniową,</w:t>
            </w:r>
          </w:p>
          <w:p w14:paraId="645B3600" w14:textId="77777777" w:rsidR="001B10CA" w:rsidRPr="001B10CA" w:rsidRDefault="001B10CA" w:rsidP="001B10CA">
            <w:pPr>
              <w:pStyle w:val="numwrowanie3"/>
              <w:numPr>
                <w:ilvl w:val="1"/>
                <w:numId w:val="8"/>
              </w:numPr>
              <w:tabs>
                <w:tab w:val="clear" w:pos="4320"/>
              </w:tabs>
              <w:spacing w:before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10C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turystyka </w:t>
            </w:r>
            <w:proofErr w:type="spellStart"/>
            <w:r w:rsidRPr="001B10CA">
              <w:rPr>
                <w:rFonts w:ascii="Arial" w:hAnsi="Arial" w:cs="Arial"/>
                <w:color w:val="000000" w:themeColor="text1"/>
                <w:sz w:val="22"/>
                <w:szCs w:val="22"/>
              </w:rPr>
              <w:t>edukacyjno</w:t>
            </w:r>
            <w:proofErr w:type="spellEnd"/>
            <w:r w:rsidRPr="001B10C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- historyczna oparta o miejsca szczególnie cenne pod względem archeologicznym, historii powstania styczniowego oraz okresu I </w:t>
            </w:r>
            <w:proofErr w:type="spellStart"/>
            <w:r w:rsidRPr="001B10CA">
              <w:rPr>
                <w:rFonts w:ascii="Arial" w:hAnsi="Arial" w:cs="Arial"/>
                <w:color w:val="000000" w:themeColor="text1"/>
                <w:sz w:val="22"/>
                <w:szCs w:val="22"/>
              </w:rPr>
              <w:t>i</w:t>
            </w:r>
            <w:proofErr w:type="spellEnd"/>
            <w:r w:rsidRPr="001B10C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II wojny światowej;</w:t>
            </w:r>
          </w:p>
          <w:p w14:paraId="1A33936A" w14:textId="77777777" w:rsidR="001B10CA" w:rsidRPr="001B10CA" w:rsidRDefault="001B10CA" w:rsidP="001B10CA">
            <w:pPr>
              <w:pStyle w:val="Akapitzlist"/>
              <w:numPr>
                <w:ilvl w:val="0"/>
                <w:numId w:val="8"/>
              </w:numPr>
              <w:suppressAutoHyphens/>
              <w:spacing w:before="120"/>
              <w:contextualSpacing w:val="0"/>
              <w:rPr>
                <w:rFonts w:ascii="Arial" w:hAnsi="Arial" w:cs="Arial"/>
                <w:color w:val="000000" w:themeColor="text1"/>
              </w:rPr>
            </w:pPr>
            <w:r w:rsidRPr="001B10CA">
              <w:rPr>
                <w:rFonts w:ascii="Arial" w:hAnsi="Arial" w:cs="Arial"/>
                <w:color w:val="000000" w:themeColor="text1"/>
              </w:rPr>
              <w:t>dopuszcza się do amatorskiego połowu ryb wszystkie zbiorniki i cieki wodne Parku należące do Skarbu Państwa, z wyjątkiem akwenów wyłączonych z użytkowania rybackiego na podstawie przepisów odrębnych;</w:t>
            </w:r>
          </w:p>
          <w:p w14:paraId="47AB152F" w14:textId="77777777" w:rsidR="001B10CA" w:rsidRPr="001B10CA" w:rsidRDefault="001B10CA" w:rsidP="001B10CA">
            <w:pPr>
              <w:pStyle w:val="numeracja2"/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10CA">
              <w:rPr>
                <w:rFonts w:ascii="Arial" w:hAnsi="Arial" w:cs="Arial"/>
                <w:color w:val="000000" w:themeColor="text1"/>
                <w:sz w:val="22"/>
                <w:szCs w:val="22"/>
              </w:rPr>
              <w:t>dopuszcza się biwakowanie jedynie w miejscach do tego wyznaczonych lub innych miejscach po uzyskaniu zgody właściciela lub zarządzającego terenem, przy przestrzeganiu przepisów odrębnych;</w:t>
            </w:r>
          </w:p>
          <w:p w14:paraId="09589773" w14:textId="77777777" w:rsidR="001B10CA" w:rsidRPr="001B10CA" w:rsidRDefault="001B10CA" w:rsidP="001B10CA">
            <w:pPr>
              <w:pStyle w:val="numeracja2"/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10C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utrzymuje się przebieg istniejących szlaków turystyki pieszej, rowerowej i ścieżek dydaktycznych oraz zaleca się renowację i uzupełnienie towarzyszących im elementów infrastruktury turystycznej; </w:t>
            </w:r>
          </w:p>
          <w:p w14:paraId="26B6D56B" w14:textId="77777777" w:rsidR="001B10CA" w:rsidRPr="001B10CA" w:rsidRDefault="001B10CA" w:rsidP="001B10CA">
            <w:pPr>
              <w:pStyle w:val="numeracja2"/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10CA">
              <w:rPr>
                <w:rFonts w:ascii="Arial" w:hAnsi="Arial" w:cs="Arial"/>
                <w:color w:val="000000" w:themeColor="text1"/>
                <w:sz w:val="22"/>
                <w:szCs w:val="22"/>
              </w:rPr>
              <w:t>dopuszcza się korekty przebiegu istniejących szlaków turystycznych i ścieżek dydaktycznych, w szczególności tam, gdzie wymaga tego ograniczanie negatywnego wpływu ruchu turystycznego na środowisko;</w:t>
            </w:r>
          </w:p>
          <w:p w14:paraId="4F263E04" w14:textId="77777777" w:rsidR="001B10CA" w:rsidRPr="001B10CA" w:rsidRDefault="001B10CA" w:rsidP="001B10CA">
            <w:pPr>
              <w:pStyle w:val="numeracja2"/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10CA">
              <w:rPr>
                <w:rFonts w:ascii="Arial" w:hAnsi="Arial" w:cs="Arial"/>
                <w:color w:val="000000" w:themeColor="text1"/>
                <w:sz w:val="22"/>
                <w:szCs w:val="22"/>
              </w:rPr>
              <w:t>zaleca się rozwój elementów zagospodarowania turystycznego, w tym tablic informacyjnych i drogowskazów informacyjnych oraz innych elementów małej architektury przeznaczonej dla obsług ruchu turystycznego, zwłaszcza w miejscach jego koncentracji, przy głównych ciągach komunikacyjnych w Parku oraz w punktach eksponowania walorów Parku;</w:t>
            </w:r>
          </w:p>
          <w:p w14:paraId="0925F89F" w14:textId="77777777" w:rsidR="001B10CA" w:rsidRPr="001B10CA" w:rsidRDefault="001B10CA" w:rsidP="001B10CA">
            <w:pPr>
              <w:pStyle w:val="numeracja2"/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10CA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zaleca się wyposażenie nowych szlaków turystycznych i ścieżek dydaktycznych w odpowiednią infrastrukturę towarzysząca w tym miejsca odpoczynku z zadaszeniem, kładki, pomosty, wieże widokowe, itp., z uwzględnieniem wymogów ochrony walorów przyrodniczych i krajobrazowych;</w:t>
            </w:r>
          </w:p>
          <w:p w14:paraId="10BFA516" w14:textId="77777777" w:rsidR="001B10CA" w:rsidRPr="001B10CA" w:rsidRDefault="001B10CA" w:rsidP="001B10CA">
            <w:pPr>
              <w:pStyle w:val="numeracja2"/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10CA">
              <w:rPr>
                <w:rFonts w:ascii="Arial" w:hAnsi="Arial" w:cs="Arial"/>
                <w:color w:val="000000" w:themeColor="text1"/>
                <w:sz w:val="22"/>
                <w:szCs w:val="22"/>
              </w:rPr>
              <w:t>zaleca się stałe podnoszenie standardu technicznego bazy noclegowej i gastronomicznej, parkingów, oraz innych elementów infrastruktury turystycznej oraz likwidację lub modernizację obiektów dysharmonijnych w krajobrazie.</w:t>
            </w:r>
          </w:p>
          <w:p w14:paraId="66138380" w14:textId="77777777" w:rsidR="0089780C" w:rsidRPr="001B10CA" w:rsidRDefault="0089780C" w:rsidP="001B10CA">
            <w:pPr>
              <w:spacing w:before="120"/>
              <w:rPr>
                <w:rFonts w:ascii="Arial" w:hAnsi="Arial" w:cs="Arial"/>
              </w:rPr>
            </w:pPr>
          </w:p>
        </w:tc>
      </w:tr>
      <w:tr w:rsidR="0089780C" w14:paraId="7AFFA437" w14:textId="77777777" w:rsidTr="00603CAD">
        <w:trPr>
          <w:trHeight w:val="1928"/>
        </w:trPr>
        <w:tc>
          <w:tcPr>
            <w:tcW w:w="493" w:type="dxa"/>
          </w:tcPr>
          <w:p w14:paraId="05708AAE" w14:textId="77777777" w:rsidR="0089780C" w:rsidRPr="009B703F" w:rsidRDefault="0089780C" w:rsidP="009B703F">
            <w:pPr>
              <w:spacing w:before="120"/>
              <w:rPr>
                <w:rFonts w:ascii="Arial" w:hAnsi="Arial" w:cs="Arial"/>
                <w:sz w:val="21"/>
                <w:szCs w:val="21"/>
              </w:rPr>
            </w:pPr>
            <w:r w:rsidRPr="009B703F">
              <w:rPr>
                <w:rFonts w:ascii="Arial" w:hAnsi="Arial" w:cs="Arial"/>
                <w:sz w:val="21"/>
                <w:szCs w:val="21"/>
              </w:rPr>
              <w:lastRenderedPageBreak/>
              <w:t>4.</w:t>
            </w:r>
          </w:p>
        </w:tc>
        <w:tc>
          <w:tcPr>
            <w:tcW w:w="1912" w:type="dxa"/>
          </w:tcPr>
          <w:p w14:paraId="55DFCAE4" w14:textId="77777777" w:rsidR="0089780C" w:rsidRPr="009B703F" w:rsidRDefault="0089780C" w:rsidP="009B703F">
            <w:pPr>
              <w:spacing w:before="120"/>
              <w:rPr>
                <w:rFonts w:ascii="Arial" w:hAnsi="Arial" w:cs="Arial"/>
                <w:sz w:val="21"/>
                <w:szCs w:val="21"/>
              </w:rPr>
            </w:pPr>
            <w:r w:rsidRPr="009B703F">
              <w:rPr>
                <w:rFonts w:ascii="Arial" w:hAnsi="Arial" w:cs="Arial"/>
                <w:sz w:val="21"/>
                <w:szCs w:val="21"/>
              </w:rPr>
              <w:t>Inne</w:t>
            </w:r>
          </w:p>
          <w:p w14:paraId="53C99BD7" w14:textId="75F95E8F" w:rsidR="003E3E21" w:rsidRDefault="003E3E21" w:rsidP="00603CAD"/>
          <w:p w14:paraId="7AAD8084" w14:textId="6D284FCC" w:rsidR="003E3E21" w:rsidRDefault="003E3E21" w:rsidP="00603CAD"/>
          <w:p w14:paraId="3E8A2B16" w14:textId="77777777" w:rsidR="003E3E21" w:rsidRDefault="003E3E21" w:rsidP="00603CAD"/>
          <w:p w14:paraId="7187ED4E" w14:textId="77777777" w:rsidR="003E3E21" w:rsidRDefault="003E3E21" w:rsidP="00603CAD"/>
          <w:p w14:paraId="6E97FD1E" w14:textId="77777777" w:rsidR="003E3E21" w:rsidRDefault="003E3E21" w:rsidP="00603CAD"/>
          <w:p w14:paraId="55CF3180" w14:textId="77777777" w:rsidR="003E3E21" w:rsidRDefault="003E3E21" w:rsidP="00603CAD"/>
          <w:p w14:paraId="1FA43B4D" w14:textId="77777777" w:rsidR="003E3E21" w:rsidRDefault="003E3E21" w:rsidP="00603CAD"/>
          <w:p w14:paraId="2BE84202" w14:textId="77777777" w:rsidR="003E3E21" w:rsidRDefault="003E3E21" w:rsidP="00603CAD"/>
          <w:p w14:paraId="0E30DF90" w14:textId="77777777" w:rsidR="003E3E21" w:rsidRDefault="003E3E21" w:rsidP="00603CAD"/>
          <w:p w14:paraId="2A331623" w14:textId="77777777" w:rsidR="003E3E21" w:rsidRDefault="003E3E21" w:rsidP="00603CAD"/>
          <w:p w14:paraId="6388184A" w14:textId="77777777" w:rsidR="003E3E21" w:rsidRDefault="003E3E21" w:rsidP="00603CAD"/>
          <w:p w14:paraId="0CED1AC1" w14:textId="77777777" w:rsidR="003E3E21" w:rsidRDefault="003E3E21" w:rsidP="00603CAD"/>
          <w:p w14:paraId="4984ED8F" w14:textId="4FA59B07" w:rsidR="003E3E21" w:rsidRDefault="003E3E21" w:rsidP="00603CAD"/>
        </w:tc>
        <w:tc>
          <w:tcPr>
            <w:tcW w:w="1985" w:type="dxa"/>
          </w:tcPr>
          <w:p w14:paraId="0B9A5135" w14:textId="12629B53" w:rsidR="0089780C" w:rsidRPr="009B703F" w:rsidRDefault="001B10CA" w:rsidP="009B703F">
            <w:pPr>
              <w:spacing w:before="12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NIE</w:t>
            </w:r>
          </w:p>
        </w:tc>
        <w:tc>
          <w:tcPr>
            <w:tcW w:w="10920" w:type="dxa"/>
          </w:tcPr>
          <w:p w14:paraId="3A2A11F5" w14:textId="5E2FBA0D" w:rsidR="0089780C" w:rsidRDefault="0089780C" w:rsidP="00603CAD">
            <w:bookmarkStart w:id="1" w:name="_GoBack"/>
            <w:bookmarkEnd w:id="1"/>
          </w:p>
        </w:tc>
      </w:tr>
    </w:tbl>
    <w:p w14:paraId="3C4BC55F" w14:textId="77777777" w:rsidR="00D15E91" w:rsidRDefault="00D15E91" w:rsidP="00D15E91"/>
    <w:sectPr w:rsidR="00D15E91" w:rsidSect="00D15E91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650BF" w14:textId="77777777" w:rsidR="00595101" w:rsidRDefault="00595101" w:rsidP="00CC7BB0">
      <w:pPr>
        <w:spacing w:after="0" w:line="240" w:lineRule="auto"/>
      </w:pPr>
      <w:r>
        <w:separator/>
      </w:r>
    </w:p>
  </w:endnote>
  <w:endnote w:type="continuationSeparator" w:id="0">
    <w:p w14:paraId="3C5CE855" w14:textId="77777777" w:rsidR="00595101" w:rsidRDefault="00595101" w:rsidP="00CC7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34854" w14:textId="3C009A53" w:rsidR="00CC7BB0" w:rsidRDefault="00595101" w:rsidP="00946319">
    <w:pPr>
      <w:pStyle w:val="Stopka"/>
      <w:jc w:val="center"/>
    </w:pPr>
    <w:hyperlink r:id="rId1" w:history="1">
      <w:r w:rsidR="00CC7BB0" w:rsidRPr="00FB150F">
        <w:rPr>
          <w:rStyle w:val="Hipercze"/>
        </w:rPr>
        <w:t>www.warszawa.lasy.gov.pl</w:t>
      </w:r>
    </w:hyperlink>
    <w:r w:rsidR="00946319">
      <w:tab/>
    </w:r>
    <w:r w:rsidR="00946319">
      <w:tab/>
    </w:r>
    <w:r w:rsidR="00946319">
      <w:tab/>
    </w:r>
    <w:r w:rsidR="00946319">
      <w:tab/>
    </w:r>
    <w:r w:rsidR="00946319">
      <w:tab/>
    </w:r>
    <w:r w:rsidR="00CC7BB0">
      <w:tab/>
    </w:r>
    <w:r w:rsidR="00CC7BB0">
      <w:tab/>
    </w:r>
    <w:hyperlink r:id="rId2" w:history="1">
      <w:r w:rsidR="007F0A6F" w:rsidRPr="00513769">
        <w:rPr>
          <w:rStyle w:val="Hipercze"/>
          <w:lang w:eastAsia="pl-PL"/>
        </w:rPr>
        <w:t>zlw.chojnow@warszawa.lasy.gov.pl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9BF83" w14:textId="77777777" w:rsidR="00595101" w:rsidRDefault="00595101" w:rsidP="00CC7BB0">
      <w:pPr>
        <w:spacing w:after="0" w:line="240" w:lineRule="auto"/>
      </w:pPr>
      <w:r>
        <w:separator/>
      </w:r>
    </w:p>
  </w:footnote>
  <w:footnote w:type="continuationSeparator" w:id="0">
    <w:p w14:paraId="0CB10125" w14:textId="77777777" w:rsidR="00595101" w:rsidRDefault="00595101" w:rsidP="00CC7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8136D1"/>
    <w:multiLevelType w:val="multilevel"/>
    <w:tmpl w:val="A8C8999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A0041E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1F91E9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3344A88"/>
    <w:multiLevelType w:val="multilevel"/>
    <w:tmpl w:val="0C8A8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57A66EF"/>
    <w:multiLevelType w:val="multilevel"/>
    <w:tmpl w:val="E540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7535764"/>
    <w:multiLevelType w:val="hybridMultilevel"/>
    <w:tmpl w:val="50AEB8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AD0CE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7746102B"/>
    <w:multiLevelType w:val="hybridMultilevel"/>
    <w:tmpl w:val="C85E60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7"/>
  </w:num>
  <w:num w:numId="5">
    <w:abstractNumId w:val="0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E91"/>
    <w:rsid w:val="00081BFE"/>
    <w:rsid w:val="000978EC"/>
    <w:rsid w:val="000A319E"/>
    <w:rsid w:val="000F18ED"/>
    <w:rsid w:val="000F3559"/>
    <w:rsid w:val="00171557"/>
    <w:rsid w:val="001A7485"/>
    <w:rsid w:val="001B10CA"/>
    <w:rsid w:val="001B7031"/>
    <w:rsid w:val="00265A83"/>
    <w:rsid w:val="002806A1"/>
    <w:rsid w:val="00351CCC"/>
    <w:rsid w:val="003868C2"/>
    <w:rsid w:val="003D3780"/>
    <w:rsid w:val="003E3E21"/>
    <w:rsid w:val="00481984"/>
    <w:rsid w:val="004E5953"/>
    <w:rsid w:val="00532433"/>
    <w:rsid w:val="00595101"/>
    <w:rsid w:val="005A4AA8"/>
    <w:rsid w:val="00603CAD"/>
    <w:rsid w:val="0064228A"/>
    <w:rsid w:val="00730F3A"/>
    <w:rsid w:val="0074254F"/>
    <w:rsid w:val="007F0A6F"/>
    <w:rsid w:val="00896CAA"/>
    <w:rsid w:val="0089780C"/>
    <w:rsid w:val="008E6C97"/>
    <w:rsid w:val="00946319"/>
    <w:rsid w:val="009B703F"/>
    <w:rsid w:val="009C76CA"/>
    <w:rsid w:val="00A02EC4"/>
    <w:rsid w:val="00A40559"/>
    <w:rsid w:val="00AE6FB2"/>
    <w:rsid w:val="00B3317F"/>
    <w:rsid w:val="00C455FE"/>
    <w:rsid w:val="00C63C3B"/>
    <w:rsid w:val="00CC29A1"/>
    <w:rsid w:val="00CC72B0"/>
    <w:rsid w:val="00CC7BB0"/>
    <w:rsid w:val="00D15E91"/>
    <w:rsid w:val="00D22C21"/>
    <w:rsid w:val="00D84458"/>
    <w:rsid w:val="00F37972"/>
    <w:rsid w:val="00F37CF4"/>
    <w:rsid w:val="00F41628"/>
    <w:rsid w:val="00F77ED7"/>
    <w:rsid w:val="00FB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42A98"/>
  <w15:chartTrackingRefBased/>
  <w15:docId w15:val="{171742C4-ACE0-42C5-AD5E-8C23A50F7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15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C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7BB0"/>
  </w:style>
  <w:style w:type="paragraph" w:styleId="Stopka">
    <w:name w:val="footer"/>
    <w:basedOn w:val="Normalny"/>
    <w:link w:val="StopkaZnak"/>
    <w:uiPriority w:val="99"/>
    <w:unhideWhenUsed/>
    <w:rsid w:val="00CC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BB0"/>
  </w:style>
  <w:style w:type="character" w:styleId="Hipercze">
    <w:name w:val="Hyperlink"/>
    <w:basedOn w:val="Domylnaczcionkaakapitu"/>
    <w:uiPriority w:val="99"/>
    <w:unhideWhenUsed/>
    <w:rsid w:val="00CC7BB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0A6F"/>
    <w:rPr>
      <w:color w:val="605E5C"/>
      <w:shd w:val="clear" w:color="auto" w:fill="E1DFDD"/>
    </w:rPr>
  </w:style>
  <w:style w:type="paragraph" w:styleId="Akapitzlist">
    <w:name w:val="List Paragraph"/>
    <w:aliases w:val="Sl_Akapit z listą,Wyliczanie,List Paragraph,Obiekt,List Paragraph1,Akapit z listą3,Akapit z listą31,Numerowanie,BulletC,normalny tekst"/>
    <w:basedOn w:val="Normalny"/>
    <w:link w:val="AkapitzlistZnak"/>
    <w:uiPriority w:val="34"/>
    <w:qFormat/>
    <w:rsid w:val="003D3780"/>
    <w:pPr>
      <w:ind w:left="720"/>
      <w:contextualSpacing/>
    </w:pPr>
  </w:style>
  <w:style w:type="paragraph" w:customStyle="1" w:styleId="numeracja">
    <w:name w:val="numeracja"/>
    <w:basedOn w:val="Normalny"/>
    <w:rsid w:val="00F41628"/>
    <w:pPr>
      <w:suppressAutoHyphens/>
      <w:spacing w:before="120" w:after="0" w:line="240" w:lineRule="auto"/>
      <w:ind w:left="284"/>
    </w:pPr>
    <w:rPr>
      <w:rFonts w:ascii="Calibri" w:eastAsia="Times New Roman" w:hAnsi="Calibri" w:cs="Times New Roman"/>
      <w:color w:val="000000"/>
      <w:sz w:val="24"/>
      <w:szCs w:val="20"/>
      <w:lang w:eastAsia="ar-SA"/>
    </w:rPr>
  </w:style>
  <w:style w:type="character" w:customStyle="1" w:styleId="AkapitzlistZnak">
    <w:name w:val="Akapit z listą Znak"/>
    <w:aliases w:val="Sl_Akapit z listą Znak,Wyliczanie Znak,List Paragraph Znak,Obiekt Znak,List Paragraph1 Znak,Akapit z listą3 Znak,Akapit z listą31 Znak,Numerowanie Znak,BulletC Znak,normalny tekst Znak"/>
    <w:link w:val="Akapitzlist"/>
    <w:uiPriority w:val="99"/>
    <w:rsid w:val="00F41628"/>
  </w:style>
  <w:style w:type="paragraph" w:customStyle="1" w:styleId="numwrowanie3">
    <w:name w:val="numwrowanie3"/>
    <w:basedOn w:val="Akapitzlist"/>
    <w:rsid w:val="001B10CA"/>
    <w:pPr>
      <w:tabs>
        <w:tab w:val="left" w:pos="4320"/>
      </w:tabs>
      <w:suppressAutoHyphens/>
      <w:spacing w:after="0" w:line="240" w:lineRule="auto"/>
      <w:ind w:left="1440" w:hanging="360"/>
      <w:contextualSpacing w:val="0"/>
    </w:pPr>
    <w:rPr>
      <w:rFonts w:ascii="Calibri" w:eastAsia="Times New Roman" w:hAnsi="Calibri" w:cs="Times New Roman"/>
      <w:color w:val="000000"/>
      <w:sz w:val="20"/>
      <w:szCs w:val="20"/>
      <w:lang w:eastAsia="ar-SA"/>
    </w:rPr>
  </w:style>
  <w:style w:type="paragraph" w:customStyle="1" w:styleId="numeracja2">
    <w:name w:val="numeracja2"/>
    <w:basedOn w:val="Normalny"/>
    <w:rsid w:val="001B10CA"/>
    <w:pPr>
      <w:suppressAutoHyphens/>
      <w:spacing w:after="0" w:line="240" w:lineRule="auto"/>
      <w:ind w:left="284"/>
    </w:pPr>
    <w:rPr>
      <w:rFonts w:ascii="Calibri" w:eastAsia="Times New Roman" w:hAnsi="Calibri" w:cs="Times New Roman"/>
      <w:color w:val="000000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72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zlw.chojnow@warszawa.lasy.gov.pl" TargetMode="External"/><Relationship Id="rId1" Type="http://schemas.openxmlformats.org/officeDocument/2006/relationships/hyperlink" Target="http://www.warszawa.lasy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892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Okapiec</dc:creator>
  <cp:keywords/>
  <dc:description/>
  <cp:lastModifiedBy>RB</cp:lastModifiedBy>
  <cp:revision>4</cp:revision>
  <cp:lastPrinted>2026-04-14T07:09:00Z</cp:lastPrinted>
  <dcterms:created xsi:type="dcterms:W3CDTF">2026-04-14T07:58:00Z</dcterms:created>
  <dcterms:modified xsi:type="dcterms:W3CDTF">2026-04-15T10:58:00Z</dcterms:modified>
</cp:coreProperties>
</file>